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4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1190"/>
        <w:gridCol w:w="1949"/>
        <w:gridCol w:w="1954"/>
        <w:gridCol w:w="3402"/>
        <w:gridCol w:w="5038"/>
      </w:tblGrid>
      <w:tr w:rsidR="008963B9" w:rsidTr="008963B9">
        <w:tc>
          <w:tcPr>
            <w:tcW w:w="14218" w:type="dxa"/>
            <w:gridSpan w:val="6"/>
            <w:shd w:val="clear" w:color="auto" w:fill="auto"/>
            <w:vAlign w:val="center"/>
          </w:tcPr>
          <w:p w:rsidR="0066259F" w:rsidRPr="0066259F" w:rsidRDefault="008963B9" w:rsidP="0066259F">
            <w:pPr>
              <w:spacing w:before="120" w:after="120"/>
              <w:rPr>
                <w:b/>
              </w:rPr>
            </w:pPr>
            <w:r w:rsidRPr="004D086F">
              <w:rPr>
                <w:b/>
                <w:i/>
              </w:rPr>
              <w:t>Nazwa dokumentu:</w:t>
            </w:r>
            <w:r>
              <w:t xml:space="preserve"> </w:t>
            </w:r>
            <w:r w:rsidRPr="00FD6AC6">
              <w:t>projekt</w:t>
            </w:r>
            <w:r w:rsidRPr="001B714F">
              <w:rPr>
                <w:b/>
              </w:rPr>
              <w:t xml:space="preserve"> </w:t>
            </w:r>
            <w:r w:rsidR="0066259F" w:rsidRPr="0066259F">
              <w:rPr>
                <w:b/>
              </w:rPr>
              <w:t>Ocenianie na ekranie: Opracowanie systemu do oceniania prac egzaminacyjnych z</w:t>
            </w:r>
          </w:p>
          <w:p w:rsidR="0066259F" w:rsidRPr="0066259F" w:rsidRDefault="0066259F" w:rsidP="0066259F">
            <w:pPr>
              <w:spacing w:before="120" w:after="120"/>
            </w:pPr>
            <w:r w:rsidRPr="0066259F">
              <w:rPr>
                <w:b/>
              </w:rPr>
              <w:t>wykorzystaniem technologii informatycznej</w:t>
            </w:r>
            <w:r>
              <w:rPr>
                <w:b/>
              </w:rPr>
              <w:t xml:space="preserve"> </w:t>
            </w:r>
            <w:r w:rsidRPr="00FD6AC6">
              <w:rPr>
                <w:b/>
              </w:rPr>
              <w:t>(opis założeń projektu informatycznego)-</w:t>
            </w:r>
            <w:r w:rsidRPr="0066259F">
              <w:rPr>
                <w:b/>
              </w:rPr>
              <w:t xml:space="preserve"> </w:t>
            </w:r>
            <w:r w:rsidRPr="0066259F">
              <w:t>wnioskodawca Minister Edukacji Narodowej,</w:t>
            </w:r>
          </w:p>
          <w:p w:rsidR="008963B9" w:rsidRPr="004D086F" w:rsidRDefault="0066259F" w:rsidP="0066259F">
            <w:pPr>
              <w:spacing w:before="120" w:after="120"/>
              <w:rPr>
                <w:b/>
                <w:i/>
              </w:rPr>
            </w:pPr>
            <w:r w:rsidRPr="0066259F">
              <w:t>beneficjent Centralna Komisja Egzaminacyjna</w:t>
            </w:r>
            <w:r w:rsidRPr="0066259F">
              <w:rPr>
                <w:b/>
              </w:rPr>
              <w:t xml:space="preserve"> </w:t>
            </w:r>
          </w:p>
        </w:tc>
      </w:tr>
      <w:tr w:rsidR="008963B9" w:rsidTr="00AA0B6C">
        <w:tc>
          <w:tcPr>
            <w:tcW w:w="685" w:type="dxa"/>
            <w:shd w:val="clear" w:color="auto" w:fill="auto"/>
            <w:vAlign w:val="center"/>
          </w:tcPr>
          <w:p w:rsidR="008963B9" w:rsidRPr="004D086F" w:rsidRDefault="008963B9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L.p.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8963B9" w:rsidRPr="004D086F" w:rsidRDefault="008963B9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Organ wnoszący uwagi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963B9" w:rsidRPr="004D086F" w:rsidRDefault="008963B9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Jednostka redakcyjna, do której wnoszone są uwagi</w:t>
            </w:r>
          </w:p>
        </w:tc>
        <w:tc>
          <w:tcPr>
            <w:tcW w:w="1954" w:type="dxa"/>
            <w:shd w:val="clear" w:color="auto" w:fill="auto"/>
            <w:vAlign w:val="center"/>
          </w:tcPr>
          <w:p w:rsidR="008963B9" w:rsidRPr="004D086F" w:rsidRDefault="008963B9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8963B9" w:rsidRPr="004D086F" w:rsidRDefault="008963B9" w:rsidP="004D086F">
            <w:pPr>
              <w:jc w:val="center"/>
              <w:rPr>
                <w:b/>
              </w:rPr>
            </w:pPr>
            <w:r w:rsidRPr="004D086F">
              <w:rPr>
                <w:b/>
              </w:rPr>
              <w:t>Propozycja zmian zapisu</w:t>
            </w:r>
          </w:p>
        </w:tc>
        <w:tc>
          <w:tcPr>
            <w:tcW w:w="5038" w:type="dxa"/>
          </w:tcPr>
          <w:p w:rsidR="008963B9" w:rsidRDefault="008963B9" w:rsidP="008963B9">
            <w:pPr>
              <w:jc w:val="center"/>
              <w:rPr>
                <w:b/>
              </w:rPr>
            </w:pPr>
          </w:p>
          <w:p w:rsidR="008963B9" w:rsidRDefault="008963B9" w:rsidP="008963B9">
            <w:pPr>
              <w:jc w:val="center"/>
              <w:rPr>
                <w:b/>
              </w:rPr>
            </w:pPr>
          </w:p>
          <w:p w:rsidR="008963B9" w:rsidRPr="004D086F" w:rsidRDefault="0030325D" w:rsidP="0066259F">
            <w:pPr>
              <w:jc w:val="center"/>
              <w:rPr>
                <w:b/>
              </w:rPr>
            </w:pPr>
            <w:r>
              <w:rPr>
                <w:b/>
              </w:rPr>
              <w:t xml:space="preserve">Stanowisko </w:t>
            </w:r>
            <w:r w:rsidR="0066259F">
              <w:rPr>
                <w:b/>
              </w:rPr>
              <w:t>MEN</w:t>
            </w:r>
          </w:p>
        </w:tc>
      </w:tr>
      <w:tr w:rsidR="008963B9" w:rsidTr="00AA0B6C">
        <w:tc>
          <w:tcPr>
            <w:tcW w:w="685" w:type="dxa"/>
            <w:shd w:val="clear" w:color="auto" w:fill="auto"/>
          </w:tcPr>
          <w:p w:rsidR="008963B9" w:rsidRPr="004D086F" w:rsidRDefault="008963B9" w:rsidP="004D086F">
            <w:pPr>
              <w:spacing w:before="60" w:after="60"/>
              <w:jc w:val="center"/>
              <w:rPr>
                <w:b/>
              </w:rPr>
            </w:pPr>
            <w:r w:rsidRPr="004D086F">
              <w:rPr>
                <w:b/>
              </w:rPr>
              <w:t>1</w:t>
            </w:r>
          </w:p>
        </w:tc>
        <w:tc>
          <w:tcPr>
            <w:tcW w:w="1190" w:type="dxa"/>
            <w:shd w:val="clear" w:color="auto" w:fill="auto"/>
          </w:tcPr>
          <w:p w:rsidR="008963B9" w:rsidRPr="004D086F" w:rsidRDefault="008963B9" w:rsidP="004D086F">
            <w:pPr>
              <w:spacing w:before="60" w:after="60"/>
              <w:jc w:val="center"/>
              <w:rPr>
                <w:b/>
              </w:rPr>
            </w:pPr>
            <w:r>
              <w:rPr>
                <w:b/>
              </w:rPr>
              <w:t>MF</w:t>
            </w:r>
          </w:p>
        </w:tc>
        <w:tc>
          <w:tcPr>
            <w:tcW w:w="1949" w:type="dxa"/>
            <w:shd w:val="clear" w:color="auto" w:fill="auto"/>
          </w:tcPr>
          <w:p w:rsidR="008963B9" w:rsidRDefault="00FA7AB2" w:rsidP="00AA0B6C">
            <w:r>
              <w:t xml:space="preserve">4.2 </w:t>
            </w:r>
          </w:p>
          <w:p w:rsidR="00FA7AB2" w:rsidRDefault="00FA7AB2" w:rsidP="00AA0B6C">
            <w:r>
              <w:t>Koszty zarządzania i</w:t>
            </w:r>
          </w:p>
          <w:p w:rsidR="00FA7AB2" w:rsidRDefault="00FA7AB2" w:rsidP="00AA0B6C">
            <w:r>
              <w:t>wsparcia (w tym</w:t>
            </w:r>
          </w:p>
          <w:p w:rsidR="00FA7AB2" w:rsidRDefault="00FA7AB2" w:rsidP="00AA0B6C">
            <w:r>
              <w:t>wynagrodzenia</w:t>
            </w:r>
          </w:p>
          <w:p w:rsidR="00FA7AB2" w:rsidRDefault="00FA7AB2" w:rsidP="00AA0B6C">
            <w:r>
              <w:t>personelu</w:t>
            </w:r>
          </w:p>
          <w:p w:rsidR="00FA7AB2" w:rsidRDefault="00FA7AB2" w:rsidP="00AA0B6C">
            <w:r>
              <w:t>wspomagającego)</w:t>
            </w:r>
          </w:p>
        </w:tc>
        <w:tc>
          <w:tcPr>
            <w:tcW w:w="1954" w:type="dxa"/>
            <w:shd w:val="clear" w:color="auto" w:fill="auto"/>
          </w:tcPr>
          <w:p w:rsidR="008963B9" w:rsidRDefault="00FA7AB2" w:rsidP="00AA0B6C">
            <w:r>
              <w:t>W opinii MF d</w:t>
            </w:r>
            <w:r w:rsidRPr="00FA7AB2">
              <w:t>oprecyzowania wymaga kwestia kosztów zarządzania i wsparcia (w tym wynagrodzenia personelu wspomagającego) w wysokości 2.062.282,34 zł. Jest to znacząca część wartości projektu (17%)</w:t>
            </w:r>
          </w:p>
        </w:tc>
        <w:tc>
          <w:tcPr>
            <w:tcW w:w="3402" w:type="dxa"/>
            <w:shd w:val="clear" w:color="auto" w:fill="auto"/>
          </w:tcPr>
          <w:p w:rsidR="00FA7AB2" w:rsidRDefault="00FA7AB2" w:rsidP="00AA0B6C">
            <w:r>
              <w:t>Należy uzupełnić OZPI o szczegółowe informacje dotyczące kalkulacji kosztów planowanych na wynagrodzenia, m</w:t>
            </w:r>
            <w:r w:rsidR="007241C7">
              <w:t>.i</w:t>
            </w:r>
            <w:r>
              <w:t>n:</w:t>
            </w:r>
          </w:p>
          <w:p w:rsidR="00FA7AB2" w:rsidRDefault="00FA7AB2" w:rsidP="00AA0B6C">
            <w:r>
              <w:t>- wskazania za jaki okres projektu przewidywane  jest wynagrodzenie zespołu zadaniowego ds. realizacji projektu "Ocenianie na ekranie" i Komitetu Sterującego, jak również czy będzie miało ono charakter cykliczny (np.: miesięczny) czy też ryczałtowy,</w:t>
            </w:r>
          </w:p>
          <w:p w:rsidR="008963B9" w:rsidRDefault="00FA7AB2" w:rsidP="00AA0B6C">
            <w:r>
              <w:t>- wysokości przewidywanego wynagrodzenia dla poszczególnych członków ww. gremiów, zwłaszcz</w:t>
            </w:r>
            <w:r w:rsidR="00AA0B6C">
              <w:t>a w kontekście informacji, iż "</w:t>
            </w:r>
            <w:r>
              <w:t xml:space="preserve">wynagrodzenia dla pracowników w projekcie zostały zaplanowane zgodnie z </w:t>
            </w:r>
            <w:r>
              <w:lastRenderedPageBreak/>
              <w:t xml:space="preserve">przepisami prawa (zewn. i </w:t>
            </w:r>
            <w:proofErr w:type="spellStart"/>
            <w:r>
              <w:t>wewn</w:t>
            </w:r>
            <w:proofErr w:type="spellEnd"/>
            <w:r>
              <w:t xml:space="preserve">.) dot. wynagrodzeń w CKE. Są spójne z </w:t>
            </w:r>
            <w:proofErr w:type="spellStart"/>
            <w:r>
              <w:t>wynagr</w:t>
            </w:r>
            <w:proofErr w:type="spellEnd"/>
            <w:r>
              <w:t>., jakie otrzymują pracownicy CKE na tożsamych stanowiskach, obecnie zatrudnieni w komisji".</w:t>
            </w:r>
          </w:p>
        </w:tc>
        <w:tc>
          <w:tcPr>
            <w:tcW w:w="5038" w:type="dxa"/>
          </w:tcPr>
          <w:p w:rsidR="008963B9" w:rsidRDefault="00AA0B6C" w:rsidP="00AA0B6C">
            <w:r>
              <w:lastRenderedPageBreak/>
              <w:t>Ze względu na limit znaków określony dla każdego pola w OZPI, nie ma w tym dokumencie możliwości doprecyzowania sposobu kalkulacji kosztów zarządzania i wsparcia (nawet te informacje, które są zamieszczone wymagały zastosowania skrótów wyrazów, np. „</w:t>
            </w:r>
            <w:proofErr w:type="spellStart"/>
            <w:r>
              <w:t>wewn</w:t>
            </w:r>
            <w:proofErr w:type="spellEnd"/>
            <w:r>
              <w:t>.”, „</w:t>
            </w:r>
            <w:proofErr w:type="spellStart"/>
            <w:r>
              <w:t>wynagr</w:t>
            </w:r>
            <w:proofErr w:type="spellEnd"/>
            <w:r>
              <w:t xml:space="preserve">.”). Wszystkie te kwestie są szczegółowo przedstawione w </w:t>
            </w:r>
            <w:r>
              <w:rPr>
                <w:i/>
              </w:rPr>
              <w:t>Studium wykonalności</w:t>
            </w:r>
            <w:r>
              <w:t xml:space="preserve"> opracowanym dla projektu, które stanowi część dokumentacji załączanej do wniosku o dofinansowanie.</w:t>
            </w:r>
          </w:p>
          <w:p w:rsidR="00AA0B6C" w:rsidRDefault="00AA0B6C" w:rsidP="00AA0B6C"/>
          <w:p w:rsidR="00AA0B6C" w:rsidRDefault="00AA0B6C" w:rsidP="00AA0B6C">
            <w:r>
              <w:t>Odnosząc się do dwóch kwestii wskazanych przez MF, informuję:</w:t>
            </w:r>
          </w:p>
          <w:p w:rsidR="00AA0B6C" w:rsidRDefault="00AA0B6C" w:rsidP="00AA0B6C">
            <w:pPr>
              <w:numPr>
                <w:ilvl w:val="0"/>
                <w:numId w:val="1"/>
              </w:numPr>
            </w:pPr>
            <w:r>
              <w:t>wynagrodzenie członków zespołu zadaniowego ds. realizacji projektu oraz Komitetu Sterującego przewidziane jest na cały okres realizacji projektu (tj. od 1 stycznia 2020 r. do 31 marca 2022 r.) i ma ono charakter cykliczny (miesięczny). W przypadku osób zatrudnionych w CKE</w:t>
            </w:r>
            <w:r w:rsidR="005569F8">
              <w:t xml:space="preserve">, przewidzianych do oddelegowania do pracy w </w:t>
            </w:r>
            <w:r w:rsidR="005569F8">
              <w:lastRenderedPageBreak/>
              <w:t>projekcie w ramach części wynagrodzenia,</w:t>
            </w:r>
            <w:r>
              <w:t xml:space="preserve"> przewiduje się zwiększenie dodatku służbowego</w:t>
            </w:r>
            <w:r w:rsidR="005569F8">
              <w:t xml:space="preserve"> / dodatku specjalnego (planuje się, że będzie to dotyczyło 3 osób).</w:t>
            </w:r>
            <w:r>
              <w:t xml:space="preserve"> </w:t>
            </w:r>
            <w:r w:rsidR="005569F8">
              <w:t>N</w:t>
            </w:r>
            <w:r>
              <w:t xml:space="preserve">atomiast w przypadku osób </w:t>
            </w:r>
            <w:r w:rsidR="005569F8">
              <w:t xml:space="preserve">zatrudnionych celowo do realizacji projektu </w:t>
            </w:r>
            <w:r>
              <w:t xml:space="preserve">– </w:t>
            </w:r>
            <w:r w:rsidR="005569F8">
              <w:t xml:space="preserve">przewiduje się </w:t>
            </w:r>
            <w:r>
              <w:t>zatrudnienie na umowę o pracę w wymiarze od 0,2 do 0,5 etatu (w zależności od roli w projekcie)</w:t>
            </w:r>
          </w:p>
          <w:p w:rsidR="00AA0B6C" w:rsidRDefault="00AA0B6C" w:rsidP="00AA0B6C">
            <w:pPr>
              <w:numPr>
                <w:ilvl w:val="0"/>
                <w:numId w:val="1"/>
              </w:numPr>
            </w:pPr>
            <w:r>
              <w:t xml:space="preserve">kwota, którą wymienia MF, obejmuje </w:t>
            </w:r>
            <w:r>
              <w:rPr>
                <w:u w:val="single"/>
              </w:rPr>
              <w:t>pełne koszty</w:t>
            </w:r>
            <w:r>
              <w:t xml:space="preserve"> związane z wynagrodzeniami, w tym pochodne (koszty pracodawcy)</w:t>
            </w:r>
            <w:r w:rsidR="005569F8">
              <w:t>; w latach 2021–2022 obejmuje również DWR (wraz z pochodnymi)</w:t>
            </w:r>
          </w:p>
          <w:p w:rsidR="00AA0B6C" w:rsidRPr="00AA0B6C" w:rsidRDefault="007B78AC" w:rsidP="005569F8">
            <w:pPr>
              <w:numPr>
                <w:ilvl w:val="0"/>
                <w:numId w:val="1"/>
              </w:numPr>
            </w:pPr>
            <w:r>
              <w:t>przewiduje się, że przeciętne miesięczne wynagrodzenie członka Komitetu Sterującego (wraz z wszystkimi dodatkami i pochodnymi) wyniesie ok. 2 </w:t>
            </w:r>
            <w:r w:rsidR="005569F8">
              <w:t>855</w:t>
            </w:r>
            <w:r>
              <w:t xml:space="preserve"> zł brutto, natomiast przeciętne miesięczne wynagrodzenie członka zespołu zadaniowego (wraz z wszystkimi dodatkami i pochodnymi) wyniesie ok. 3 </w:t>
            </w:r>
            <w:r w:rsidR="005569F8">
              <w:t>583</w:t>
            </w:r>
            <w:r>
              <w:t xml:space="preserve"> zł brutto. </w:t>
            </w:r>
            <w:r w:rsidR="005569F8">
              <w:t>Warto podkreślić, że spośród 22 osób, których zatrudnienie planuje się w projekcie, tylko 4 zatrudniane są w ramach kosztów pośrednich (specjalista ds. kadr, specjalista ds. rozliczeń finansowych, radca prawny – na 27 miesięcy realizacji projektu; specjalista ds. zamówień publicznych – na 12 miesięcy realizacji projektu). Pozostałe 18 osób to osoby bezpośrednio zaangażowane w realizację merytorycznych działań projektowych. M</w:t>
            </w:r>
            <w:r w:rsidR="005569F8">
              <w:t xml:space="preserve">etodyka pracy w projekcie </w:t>
            </w:r>
            <w:r w:rsidR="005569F8">
              <w:lastRenderedPageBreak/>
              <w:t xml:space="preserve">zakłada działania w połączonej metodyce </w:t>
            </w:r>
            <w:r w:rsidR="005569F8">
              <w:rPr>
                <w:i/>
              </w:rPr>
              <w:t>Prince 2 Agile</w:t>
            </w:r>
            <w:r w:rsidR="005569F8">
              <w:t xml:space="preserve"> oraz </w:t>
            </w:r>
            <w:proofErr w:type="spellStart"/>
            <w:r w:rsidR="005569F8">
              <w:rPr>
                <w:i/>
              </w:rPr>
              <w:t>scrum</w:t>
            </w:r>
            <w:proofErr w:type="spellEnd"/>
            <w:r w:rsidR="005569F8">
              <w:t>, co oznacza konieczność pozostawania w stałym kontakcie z wykonawcą systemu informatycznego – udziału w tworzeniu historyjek, ich weryfikacji, testowania, pracy z końcowymi odbiorcami systemu</w:t>
            </w:r>
            <w:r w:rsidR="005569F8">
              <w:t xml:space="preserve">, regularny udział w </w:t>
            </w:r>
            <w:r w:rsidR="005569F8">
              <w:rPr>
                <w:i/>
              </w:rPr>
              <w:t>sprintach</w:t>
            </w:r>
            <w:bookmarkStart w:id="0" w:name="_GoBack"/>
            <w:bookmarkEnd w:id="0"/>
            <w:r w:rsidR="005569F8">
              <w:t>. Projekt wymaga również realizacji w dość krótkim okresie czasu – całość musi się zamknąć w 27 miesiącach.</w:t>
            </w:r>
          </w:p>
        </w:tc>
      </w:tr>
      <w:tr w:rsidR="008963B9" w:rsidTr="00AA0B6C">
        <w:tc>
          <w:tcPr>
            <w:tcW w:w="685" w:type="dxa"/>
            <w:shd w:val="clear" w:color="auto" w:fill="auto"/>
          </w:tcPr>
          <w:p w:rsidR="008963B9" w:rsidRPr="004D086F" w:rsidRDefault="008963B9" w:rsidP="004D086F">
            <w:pPr>
              <w:spacing w:before="60" w:after="60"/>
              <w:jc w:val="center"/>
              <w:rPr>
                <w:b/>
              </w:rPr>
            </w:pPr>
            <w:r w:rsidRPr="004D086F">
              <w:rPr>
                <w:b/>
              </w:rPr>
              <w:lastRenderedPageBreak/>
              <w:t>2</w:t>
            </w:r>
          </w:p>
        </w:tc>
        <w:tc>
          <w:tcPr>
            <w:tcW w:w="1190" w:type="dxa"/>
            <w:shd w:val="clear" w:color="auto" w:fill="auto"/>
          </w:tcPr>
          <w:p w:rsidR="008963B9" w:rsidRPr="004D086F" w:rsidRDefault="008963B9" w:rsidP="004D086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:rsidR="008963B9" w:rsidRDefault="008963B9" w:rsidP="004D086F">
            <w:pPr>
              <w:jc w:val="center"/>
            </w:pPr>
          </w:p>
        </w:tc>
        <w:tc>
          <w:tcPr>
            <w:tcW w:w="1954" w:type="dxa"/>
            <w:shd w:val="clear" w:color="auto" w:fill="auto"/>
          </w:tcPr>
          <w:p w:rsidR="008963B9" w:rsidRDefault="008963B9" w:rsidP="00195E47">
            <w:pPr>
              <w:jc w:val="both"/>
            </w:pPr>
          </w:p>
        </w:tc>
        <w:tc>
          <w:tcPr>
            <w:tcW w:w="3402" w:type="dxa"/>
            <w:shd w:val="clear" w:color="auto" w:fill="auto"/>
          </w:tcPr>
          <w:p w:rsidR="008963B9" w:rsidRDefault="008963B9" w:rsidP="004D086F">
            <w:pPr>
              <w:jc w:val="center"/>
            </w:pPr>
          </w:p>
        </w:tc>
        <w:tc>
          <w:tcPr>
            <w:tcW w:w="5038" w:type="dxa"/>
          </w:tcPr>
          <w:p w:rsidR="008963B9" w:rsidRDefault="008963B9" w:rsidP="008963B9">
            <w:pPr>
              <w:jc w:val="both"/>
            </w:pPr>
          </w:p>
        </w:tc>
      </w:tr>
      <w:tr w:rsidR="008963B9" w:rsidTr="00AA0B6C">
        <w:tc>
          <w:tcPr>
            <w:tcW w:w="685" w:type="dxa"/>
            <w:shd w:val="clear" w:color="auto" w:fill="auto"/>
          </w:tcPr>
          <w:p w:rsidR="008963B9" w:rsidRPr="004D086F" w:rsidRDefault="008963B9" w:rsidP="004D086F">
            <w:pPr>
              <w:spacing w:before="60" w:after="60"/>
              <w:jc w:val="center"/>
              <w:rPr>
                <w:b/>
              </w:rPr>
            </w:pPr>
            <w:r w:rsidRPr="004D086F">
              <w:rPr>
                <w:b/>
              </w:rPr>
              <w:t>3</w:t>
            </w:r>
          </w:p>
        </w:tc>
        <w:tc>
          <w:tcPr>
            <w:tcW w:w="1190" w:type="dxa"/>
            <w:shd w:val="clear" w:color="auto" w:fill="auto"/>
          </w:tcPr>
          <w:p w:rsidR="008963B9" w:rsidRPr="004D086F" w:rsidRDefault="008963B9" w:rsidP="004D086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:rsidR="008963B9" w:rsidRDefault="008963B9" w:rsidP="004D086F">
            <w:pPr>
              <w:jc w:val="center"/>
            </w:pPr>
          </w:p>
        </w:tc>
        <w:tc>
          <w:tcPr>
            <w:tcW w:w="1954" w:type="dxa"/>
            <w:shd w:val="clear" w:color="auto" w:fill="auto"/>
          </w:tcPr>
          <w:p w:rsidR="008963B9" w:rsidRDefault="008963B9" w:rsidP="004D086F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8963B9" w:rsidRDefault="008963B9" w:rsidP="004D086F">
            <w:pPr>
              <w:jc w:val="center"/>
            </w:pPr>
          </w:p>
        </w:tc>
        <w:tc>
          <w:tcPr>
            <w:tcW w:w="5038" w:type="dxa"/>
          </w:tcPr>
          <w:p w:rsidR="008963B9" w:rsidRDefault="008963B9" w:rsidP="004D086F">
            <w:pPr>
              <w:jc w:val="center"/>
            </w:pPr>
          </w:p>
        </w:tc>
      </w:tr>
      <w:tr w:rsidR="008963B9" w:rsidTr="00AA0B6C">
        <w:tc>
          <w:tcPr>
            <w:tcW w:w="685" w:type="dxa"/>
            <w:shd w:val="clear" w:color="auto" w:fill="auto"/>
          </w:tcPr>
          <w:p w:rsidR="008963B9" w:rsidRPr="004D086F" w:rsidRDefault="008963B9" w:rsidP="004D086F">
            <w:pPr>
              <w:spacing w:before="60" w:after="60"/>
              <w:jc w:val="center"/>
              <w:rPr>
                <w:b/>
              </w:rPr>
            </w:pPr>
            <w:r w:rsidRPr="004D086F">
              <w:rPr>
                <w:b/>
              </w:rPr>
              <w:t>4</w:t>
            </w:r>
          </w:p>
        </w:tc>
        <w:tc>
          <w:tcPr>
            <w:tcW w:w="1190" w:type="dxa"/>
            <w:shd w:val="clear" w:color="auto" w:fill="auto"/>
          </w:tcPr>
          <w:p w:rsidR="008963B9" w:rsidRPr="004D086F" w:rsidRDefault="008963B9" w:rsidP="004D086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:rsidR="008963B9" w:rsidRDefault="008963B9" w:rsidP="004D086F">
            <w:pPr>
              <w:jc w:val="center"/>
            </w:pPr>
          </w:p>
        </w:tc>
        <w:tc>
          <w:tcPr>
            <w:tcW w:w="1954" w:type="dxa"/>
            <w:shd w:val="clear" w:color="auto" w:fill="auto"/>
          </w:tcPr>
          <w:p w:rsidR="008963B9" w:rsidRDefault="008963B9" w:rsidP="004D086F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8963B9" w:rsidRDefault="008963B9" w:rsidP="004D086F">
            <w:pPr>
              <w:jc w:val="center"/>
            </w:pPr>
          </w:p>
        </w:tc>
        <w:tc>
          <w:tcPr>
            <w:tcW w:w="5038" w:type="dxa"/>
          </w:tcPr>
          <w:p w:rsidR="008963B9" w:rsidRDefault="008963B9" w:rsidP="004D086F">
            <w:pPr>
              <w:jc w:val="center"/>
            </w:pPr>
          </w:p>
        </w:tc>
      </w:tr>
      <w:tr w:rsidR="008963B9" w:rsidTr="00AA0B6C">
        <w:tc>
          <w:tcPr>
            <w:tcW w:w="685" w:type="dxa"/>
            <w:shd w:val="clear" w:color="auto" w:fill="auto"/>
          </w:tcPr>
          <w:p w:rsidR="008963B9" w:rsidRPr="004D086F" w:rsidRDefault="008963B9" w:rsidP="004D086F">
            <w:pPr>
              <w:spacing w:before="60" w:after="60"/>
              <w:jc w:val="center"/>
              <w:rPr>
                <w:b/>
              </w:rPr>
            </w:pPr>
            <w:r w:rsidRPr="004D086F">
              <w:rPr>
                <w:b/>
              </w:rPr>
              <w:t>5</w:t>
            </w:r>
          </w:p>
        </w:tc>
        <w:tc>
          <w:tcPr>
            <w:tcW w:w="1190" w:type="dxa"/>
            <w:shd w:val="clear" w:color="auto" w:fill="auto"/>
          </w:tcPr>
          <w:p w:rsidR="008963B9" w:rsidRPr="004D086F" w:rsidRDefault="008963B9" w:rsidP="004D086F">
            <w:pPr>
              <w:spacing w:before="60" w:after="60"/>
              <w:jc w:val="center"/>
              <w:rPr>
                <w:b/>
              </w:rPr>
            </w:pPr>
          </w:p>
        </w:tc>
        <w:tc>
          <w:tcPr>
            <w:tcW w:w="1949" w:type="dxa"/>
            <w:shd w:val="clear" w:color="auto" w:fill="auto"/>
          </w:tcPr>
          <w:p w:rsidR="008963B9" w:rsidRDefault="008963B9" w:rsidP="004D086F">
            <w:pPr>
              <w:jc w:val="center"/>
            </w:pPr>
          </w:p>
        </w:tc>
        <w:tc>
          <w:tcPr>
            <w:tcW w:w="1954" w:type="dxa"/>
            <w:shd w:val="clear" w:color="auto" w:fill="auto"/>
          </w:tcPr>
          <w:p w:rsidR="008963B9" w:rsidRDefault="008963B9" w:rsidP="004D086F">
            <w:pPr>
              <w:jc w:val="center"/>
            </w:pPr>
          </w:p>
        </w:tc>
        <w:tc>
          <w:tcPr>
            <w:tcW w:w="3402" w:type="dxa"/>
            <w:shd w:val="clear" w:color="auto" w:fill="auto"/>
          </w:tcPr>
          <w:p w:rsidR="008963B9" w:rsidRDefault="008963B9" w:rsidP="004D086F">
            <w:pPr>
              <w:jc w:val="center"/>
            </w:pPr>
          </w:p>
        </w:tc>
        <w:tc>
          <w:tcPr>
            <w:tcW w:w="5038" w:type="dxa"/>
          </w:tcPr>
          <w:p w:rsidR="008963B9" w:rsidRDefault="008963B9" w:rsidP="004D086F">
            <w:pPr>
              <w:jc w:val="center"/>
            </w:pPr>
          </w:p>
        </w:tc>
      </w:tr>
    </w:tbl>
    <w:p w:rsidR="00C64B1B" w:rsidRDefault="00C64B1B" w:rsidP="00C64B1B">
      <w:pPr>
        <w:jc w:val="center"/>
      </w:pPr>
    </w:p>
    <w:sectPr w:rsidR="00C64B1B" w:rsidSect="00C64B1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121E2"/>
    <w:multiLevelType w:val="hybridMultilevel"/>
    <w:tmpl w:val="0086677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5E47"/>
    <w:rsid w:val="0019648E"/>
    <w:rsid w:val="001B714F"/>
    <w:rsid w:val="002715B2"/>
    <w:rsid w:val="0030325D"/>
    <w:rsid w:val="00303B79"/>
    <w:rsid w:val="003124D1"/>
    <w:rsid w:val="004D086F"/>
    <w:rsid w:val="00553AA7"/>
    <w:rsid w:val="005569F8"/>
    <w:rsid w:val="005F16AB"/>
    <w:rsid w:val="005F6527"/>
    <w:rsid w:val="0066259F"/>
    <w:rsid w:val="006705EC"/>
    <w:rsid w:val="006E16E9"/>
    <w:rsid w:val="007241C7"/>
    <w:rsid w:val="007B78AC"/>
    <w:rsid w:val="00807385"/>
    <w:rsid w:val="008963B9"/>
    <w:rsid w:val="008C3CBA"/>
    <w:rsid w:val="00944932"/>
    <w:rsid w:val="00980E92"/>
    <w:rsid w:val="00AA0B6C"/>
    <w:rsid w:val="00B871B6"/>
    <w:rsid w:val="00C64B1B"/>
    <w:rsid w:val="00E14C33"/>
    <w:rsid w:val="00E415E2"/>
    <w:rsid w:val="00FA7AB2"/>
    <w:rsid w:val="00FD6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B4BA4C-152A-448B-B04B-B28810F3C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Marcin</cp:lastModifiedBy>
  <cp:revision>2</cp:revision>
  <dcterms:created xsi:type="dcterms:W3CDTF">2019-09-23T19:31:00Z</dcterms:created>
  <dcterms:modified xsi:type="dcterms:W3CDTF">2019-09-23T19:31:00Z</dcterms:modified>
</cp:coreProperties>
</file>